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Meridian Verity Group</w:t>
      </w:r>
    </w:p>
    <w:p>
      <w:r>
        <w:t>Assurance Pack — Executive Summary (Public-safe sample)</w:t>
      </w:r>
    </w:p>
    <w:p>
      <w:r>
        <w:rPr>
          <w:b/>
        </w:rPr>
        <w:t>Version: 1.0.0  •  Effective date: 2026-02-11</w:t>
      </w:r>
    </w:p>
    <w:p>
      <w:pPr>
        <w:pStyle w:val="Heading2"/>
      </w:pPr>
      <w:r>
        <w:t>Purpose</w:t>
      </w:r>
    </w:p>
    <w:p>
      <w:r>
        <w:t>Provide procurement-grade assurance artifacts in a format that survives skeptical review.</w:t>
      </w:r>
    </w:p>
    <w:p>
      <w:r>
        <w:t>Enable offline verification of integrity (hashes + DSSE signatures).</w:t>
      </w:r>
    </w:p>
    <w:p>
      <w:pPr>
        <w:pStyle w:val="Heading2"/>
      </w:pPr>
      <w:r>
        <w:t>What you can verify (public-safe)</w:t>
      </w:r>
    </w:p>
    <w:p>
      <w:r>
        <w:t>Artifact integrity: SHA‑256(zip bytes), DSSE Ed25519 signatures, contents manifest.</w:t>
      </w:r>
    </w:p>
    <w:p>
      <w:r>
        <w:t>Website posture: no third‑party scripts by default; minimal tracking surface.</w:t>
      </w:r>
    </w:p>
    <w:p>
      <w:pPr>
        <w:pStyle w:val="Heading2"/>
      </w:pPr>
      <w:r>
        <w:t>What this does not claim</w:t>
      </w:r>
    </w:p>
    <w:p>
      <w:r>
        <w:t>Not a compliance certification. Not legal advice.</w:t>
      </w:r>
    </w:p>
    <w:p>
      <w:r>
        <w:t>Public-safe content only; additional evidence may be available under NDA.</w:t>
      </w:r>
    </w:p>
    <w:p>
      <w:pPr>
        <w:pStyle w:val="Heading2"/>
      </w:pPr>
      <w:r>
        <w:t>How to verify</w:t>
      </w:r>
    </w:p>
    <w:p>
      <w:r>
        <w:t>Download the ZIP and DSSE signature from /trust/assurance-pack/.</w:t>
      </w:r>
    </w:p>
    <w:p>
      <w:r>
        <w:t>Open /verify-assurance/ and verify offline in your browser.</w:t>
      </w:r>
    </w:p>
    <w:p/>
    <w:p>
      <w:r>
        <w:t>If there is a conflict between this DOCX and the PDF, the PDF controls.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